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5F" w:rsidRPr="00641C5F" w:rsidRDefault="00641C5F" w:rsidP="00641C5F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Calibri" w:eastAsia="Times New Roman" w:hAnsi="Calibri" w:cs="Calibri"/>
          <w:b/>
          <w:color w:val="002060"/>
          <w:sz w:val="24"/>
          <w:lang w:eastAsia="zh-CN"/>
        </w:rPr>
      </w:pPr>
      <w:bookmarkStart w:id="0" w:name="_Toc151562098"/>
      <w:bookmarkStart w:id="1" w:name="_GoBack"/>
      <w:bookmarkEnd w:id="1"/>
      <w:r w:rsidRPr="00641C5F">
        <w:rPr>
          <w:rFonts w:ascii="Calibri" w:eastAsia="Times New Roman" w:hAnsi="Calibri" w:cs="Calibri"/>
          <w:b/>
          <w:color w:val="002060"/>
          <w:sz w:val="24"/>
          <w:lang w:eastAsia="zh-CN"/>
        </w:rPr>
        <w:t>ΠΑΡΑΡΤΗΜΑ V – Υπόδειγμα Οικονομικής Προσφοράς</w:t>
      </w:r>
      <w:bookmarkEnd w:id="0"/>
      <w:r w:rsidRPr="00641C5F">
        <w:rPr>
          <w:rFonts w:ascii="Calibri" w:eastAsia="Times New Roman" w:hAnsi="Calibri" w:cs="Calibri"/>
          <w:b/>
          <w:color w:val="002060"/>
          <w:sz w:val="24"/>
          <w:lang w:eastAsia="zh-CN"/>
        </w:rPr>
        <w:t xml:space="preserve"> </w:t>
      </w:r>
    </w:p>
    <w:p w:rsidR="00641C5F" w:rsidRPr="00641C5F" w:rsidRDefault="00641C5F" w:rsidP="00641C5F">
      <w:pPr>
        <w:keepNext/>
        <w:suppressAutoHyphens/>
        <w:spacing w:before="240" w:after="60" w:line="240" w:lineRule="auto"/>
        <w:ind w:left="567" w:hanging="567"/>
        <w:jc w:val="both"/>
        <w:outlineLvl w:val="2"/>
        <w:rPr>
          <w:rFonts w:ascii="Calibri" w:eastAsia="Times New Roman" w:hAnsi="Calibri" w:cs="Calibri"/>
          <w:b/>
          <w:bCs/>
          <w:u w:val="single"/>
          <w:lang w:eastAsia="el-GR"/>
        </w:rPr>
      </w:pPr>
      <w:bookmarkStart w:id="2" w:name="_Toc478118444"/>
      <w:bookmarkStart w:id="3" w:name="_Toc479166192"/>
      <w:bookmarkStart w:id="4" w:name="_Toc151562099"/>
      <w:r w:rsidRPr="00641C5F">
        <w:rPr>
          <w:rFonts w:ascii="Calibri" w:eastAsia="Times New Roman" w:hAnsi="Calibri" w:cs="Calibri"/>
          <w:b/>
          <w:bCs/>
          <w:u w:val="single"/>
          <w:lang w:eastAsia="el-GR"/>
        </w:rPr>
        <w:t>Α. ΑΝΑΛΥΣΗ ΟΙΚΟΝΟΜΙΚΗΣ ΠΡΟΣΦΟΡΑΣ</w:t>
      </w:r>
      <w:bookmarkEnd w:id="2"/>
      <w:bookmarkEnd w:id="3"/>
      <w:bookmarkEnd w:id="4"/>
      <w:r w:rsidRPr="00641C5F">
        <w:rPr>
          <w:rFonts w:ascii="Calibri" w:eastAsia="Times New Roman" w:hAnsi="Calibri" w:cs="Calibri"/>
          <w:b/>
          <w:bCs/>
          <w:u w:val="single"/>
          <w:lang w:eastAsia="el-GR"/>
        </w:rPr>
        <w:t xml:space="preserve"> </w:t>
      </w:r>
    </w:p>
    <w:p w:rsidR="00641C5F" w:rsidRPr="00641C5F" w:rsidRDefault="00641C5F" w:rsidP="00641C5F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  <w:r w:rsidRPr="00641C5F">
        <w:rPr>
          <w:rFonts w:ascii="Calibri" w:eastAsia="Times New Roman" w:hAnsi="Calibri" w:cs="Calibri"/>
          <w:b/>
          <w:szCs w:val="24"/>
          <w:u w:val="single"/>
          <w:lang w:eastAsia="zh-CN"/>
        </w:rPr>
        <w:t>Α.1 ΠΙΝΑΚΕΣ ΑΝΑΛΥΣΗΣ ΟΙΚΟΝΟΜΙΚΗΣ ΠΡΟΣΦΟΡΑΣ</w:t>
      </w:r>
    </w:p>
    <w:p w:rsidR="00641C5F" w:rsidRPr="00641C5F" w:rsidRDefault="00641C5F" w:rsidP="00641C5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20" w:line="23" w:lineRule="atLeast"/>
        <w:ind w:left="426" w:right="135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641C5F">
        <w:rPr>
          <w:rFonts w:ascii="Calibri" w:eastAsia="Times New Roman" w:hAnsi="Calibri" w:cs="Calibri"/>
          <w:b/>
          <w:sz w:val="24"/>
          <w:szCs w:val="24"/>
          <w:lang w:eastAsia="el-GR"/>
        </w:rPr>
        <w:t>ΤΜΗΜΑ 1: ΠΑΡΟΧΗ ΥΠΗΡΕΣΙΩΝ ΚΑΘΑΡΙΣΜΟΥ ΣΤΟ ΚΤΙΡΙΟ ΤΟΥ Ε.Κ.Δ.Δ.Α.</w:t>
      </w:r>
    </w:p>
    <w:p w:rsidR="00641C5F" w:rsidRPr="00641C5F" w:rsidRDefault="00641C5F" w:rsidP="00641C5F">
      <w:pPr>
        <w:spacing w:before="120" w:after="120" w:line="23" w:lineRule="atLeast"/>
        <w:ind w:left="1276" w:right="135" w:hanging="1276"/>
        <w:jc w:val="both"/>
        <w:rPr>
          <w:rFonts w:ascii="Calibri" w:eastAsia="Times New Roman" w:hAnsi="Calibri" w:cs="Calibri"/>
          <w:b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ΠΙΝΑΚΑΣ 1.1:</w:t>
      </w:r>
      <w:r w:rsidRPr="00641C5F">
        <w:rPr>
          <w:rFonts w:ascii="Calibri" w:eastAsia="Times New Roman" w:hAnsi="Calibri" w:cs="Calibri"/>
          <w:b/>
          <w:lang w:eastAsia="el-GR"/>
        </w:rPr>
        <w:t xml:space="preserve"> Ανάλυση Οικονομικής Προσφοράς για όλους τους χώρους πλην του 4ου και 5ου ορόφου του Ε.Κ.Δ.Δ.Α.</w:t>
      </w:r>
    </w:p>
    <w:tbl>
      <w:tblPr>
        <w:tblW w:w="10490" w:type="dxa"/>
        <w:tblInd w:w="-686" w:type="dxa"/>
        <w:tblLook w:val="04A0" w:firstRow="1" w:lastRow="0" w:firstColumn="1" w:lastColumn="0" w:noHBand="0" w:noVBand="1"/>
      </w:tblPr>
      <w:tblGrid>
        <w:gridCol w:w="578"/>
        <w:gridCol w:w="5235"/>
        <w:gridCol w:w="1701"/>
        <w:gridCol w:w="1559"/>
        <w:gridCol w:w="1417"/>
      </w:tblGrid>
      <w:tr w:rsidR="00641C5F" w:rsidRPr="00641C5F" w:rsidTr="00641C5F">
        <w:trPr>
          <w:trHeight w:val="7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2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08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0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5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1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7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ΣΕ € </w:t>
            </w: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Μηνιαίες νόμιμες κρατήσεις επί του καθαρού ποσού   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71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ΣΥΝΟΛΙΚΟ ΠΡΟΣΦΕΡΟΜΕΝΟ ΜΗΝΙΑΙΟ ΤΙΜΗΜΑ </w:t>
            </w:r>
          </w:p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ΣΕ € (χωρίς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9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ΣΥΝΟΛΙΚΟ ΠΡΟΣΦΕΡΟΜΕΝΟ ΜΗΝΙΑΙΟ ΤΙΜΗΜΑ </w:t>
            </w:r>
          </w:p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ΣΕ € (με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120" w:line="23" w:lineRule="atLeast"/>
        <w:ind w:left="1276" w:right="135" w:hanging="1276"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120" w:line="23" w:lineRule="atLeast"/>
        <w:ind w:left="1276" w:right="135" w:hanging="1276"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120" w:line="23" w:lineRule="atLeast"/>
        <w:ind w:left="1276" w:right="135" w:hanging="1276"/>
        <w:jc w:val="both"/>
        <w:rPr>
          <w:rFonts w:ascii="Calibri" w:eastAsia="Times New Roman" w:hAnsi="Calibri" w:cs="Calibri"/>
          <w:b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ΠΙΝΑΚΑΣ 1.2:</w:t>
      </w:r>
      <w:r w:rsidRPr="00641C5F">
        <w:rPr>
          <w:rFonts w:ascii="Calibri" w:eastAsia="Times New Roman" w:hAnsi="Calibri" w:cs="Calibri"/>
          <w:b/>
          <w:lang w:eastAsia="el-GR"/>
        </w:rPr>
        <w:t xml:space="preserve"> Ανάλυση Οικονομικής Προσφοράς για τον 4ο και 5ο όροφο του  Ε.Κ.Δ.Δ.Α.</w:t>
      </w: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578"/>
        <w:gridCol w:w="5235"/>
        <w:gridCol w:w="1701"/>
        <w:gridCol w:w="1559"/>
        <w:gridCol w:w="1417"/>
      </w:tblGrid>
      <w:tr w:rsidR="00641C5F" w:rsidRPr="00641C5F" w:rsidTr="00641C5F">
        <w:trPr>
          <w:trHeight w:val="7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8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2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3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03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2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82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ΣΕ € </w:t>
            </w: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3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Μηνιαίες νόμιμες κρατήσεις επί του καθαρού ποσού      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          ΣΕ €  (χωρίς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            ΣΕ €  (με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120" w:line="23" w:lineRule="atLeast"/>
        <w:ind w:left="1276" w:right="135" w:hanging="1276"/>
        <w:jc w:val="both"/>
        <w:rPr>
          <w:rFonts w:ascii="Calibri" w:eastAsia="Times New Roman" w:hAnsi="Calibri" w:cs="Calibri"/>
          <w:b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ΠΙΝΑΚΑΣ 1.3:</w:t>
      </w:r>
      <w:r w:rsidRPr="00641C5F">
        <w:rPr>
          <w:rFonts w:ascii="Calibri" w:eastAsia="Times New Roman" w:hAnsi="Calibri" w:cs="Calibri"/>
          <w:b/>
          <w:lang w:eastAsia="el-GR"/>
        </w:rPr>
        <w:t xml:space="preserve"> Ανάλυση Οικονομικής Προσφοράς για τον 6ο και 7ο όροφο του  Ε.Κ.Δ.Δ.Α.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78"/>
        <w:gridCol w:w="5235"/>
        <w:gridCol w:w="1559"/>
        <w:gridCol w:w="1559"/>
        <w:gridCol w:w="1559"/>
      </w:tblGrid>
      <w:tr w:rsidR="00641C5F" w:rsidRPr="00641C5F" w:rsidTr="00641C5F">
        <w:trPr>
          <w:trHeight w:val="7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2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3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03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2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82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</w:t>
            </w:r>
          </w:p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ΣΕ € (άνευ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62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Μηνιαίες νόμιμες κρατήσεις επί του καθαρού ποσού      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         ΣΕ €  (χωρίς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ΣΥΝΟΛΙΚΟ ΠΡΟΣΦΕΡΟΜΕΝΟ ΜΗΝΙΑΙΟ ΤΙΜΗΜΑ           ΣΕ €  (με ΦΠΑ)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60"/>
        <w:ind w:left="720"/>
        <w:contextualSpacing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60"/>
        <w:ind w:left="142"/>
        <w:contextualSpacing/>
        <w:rPr>
          <w:rFonts w:ascii="Calibri" w:eastAsia="Times New Roman" w:hAnsi="Calibri" w:cs="Calibri"/>
          <w:b/>
          <w:u w:val="single"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ΠΙΝΑΚΑΣ 1.4:</w:t>
      </w:r>
      <w:r w:rsidRPr="00641C5F">
        <w:rPr>
          <w:rFonts w:ascii="Calibri" w:eastAsia="Times New Roman" w:hAnsi="Calibri" w:cs="Calibri"/>
          <w:b/>
          <w:lang w:eastAsia="el-GR"/>
        </w:rPr>
        <w:t xml:space="preserve"> Συγκεντρωτικός Πίνακας</w:t>
      </w:r>
    </w:p>
    <w:tbl>
      <w:tblPr>
        <w:tblW w:w="1020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552"/>
        <w:gridCol w:w="2689"/>
      </w:tblGrid>
      <w:tr w:rsidR="00641C5F" w:rsidRPr="00641C5F" w:rsidTr="00480C40">
        <w:trPr>
          <w:trHeight w:val="82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ΓΙΑ ΤΟ ΤΜΗΜΑ 1</w:t>
            </w:r>
          </w:p>
        </w:tc>
      </w:tr>
      <w:tr w:rsidR="00641C5F" w:rsidRPr="00641C5F" w:rsidTr="00480C40">
        <w:trPr>
          <w:trHeight w:val="26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ΑΡΙΘΜΗΤΙΚΑ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ΟΛΟΓΡΑΦΩΣ</w:t>
            </w:r>
          </w:p>
        </w:tc>
      </w:tr>
      <w:tr w:rsidR="00641C5F" w:rsidRPr="00641C5F" w:rsidTr="00480C40">
        <w:trPr>
          <w:trHeight w:val="109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ΣΥΝΟΛΙΚΟ ΠΡΟΣΦΕΡΟΜΕΝΟ ΜΗΝΙΑΙΟ ΤΙΜΗΜΑ ΣΕ €  *</w:t>
            </w:r>
          </w:p>
          <w:p w:rsidR="00641C5F" w:rsidRPr="00641C5F" w:rsidRDefault="00641C5F" w:rsidP="00641C5F">
            <w:pPr>
              <w:spacing w:before="120" w:after="6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 xml:space="preserve"> (άνευ ΦΠΑ)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rPr>
          <w:trHeight w:val="109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right"/>
              <w:rPr>
                <w:rFonts w:ascii="Calibri" w:eastAsia="Times New Roman" w:hAnsi="Calibri" w:cs="Calibri"/>
                <w:b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ΣΥΝΟΛΙΚΟ ΠΡΟΣΦΕΡΟΜΕΝΟ ΜΗΝΙΑΙΟ ΤΙΜΗΜΑ ΣΕ €</w:t>
            </w:r>
          </w:p>
          <w:p w:rsidR="00641C5F" w:rsidRPr="00641C5F" w:rsidRDefault="00641C5F" w:rsidP="00641C5F">
            <w:pPr>
              <w:spacing w:before="120" w:after="6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 xml:space="preserve"> (με ΦΠΑ)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>Ο χρόνος ισχύος της Προσφοράς είναι (αριθμητικώς και ολογράφως): ………………….. ημέρες.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 xml:space="preserve">Ο νόμιμος εκπρόσωπος 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 xml:space="preserve">Ημερομηνία 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>(Ψηφιακή Υπογραφή)</w:t>
      </w: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sz w:val="20"/>
          <w:lang w:eastAsia="el-GR"/>
        </w:rPr>
      </w:pPr>
      <w:r w:rsidRPr="00641C5F">
        <w:rPr>
          <w:rFonts w:ascii="Calibri" w:eastAsia="Times New Roman" w:hAnsi="Calibri" w:cs="Calibri"/>
          <w:bCs/>
          <w:lang w:eastAsia="el-GR"/>
        </w:rPr>
        <w:t>*</w:t>
      </w:r>
      <w:r w:rsidRPr="00641C5F">
        <w:rPr>
          <w:rFonts w:ascii="Calibri" w:eastAsia="Times New Roman" w:hAnsi="Calibri" w:cs="Calibri"/>
          <w:sz w:val="20"/>
          <w:lang w:eastAsia="el-GR"/>
        </w:rPr>
        <w:t xml:space="preserve"> Το άθροισμα του συνολικού προσφερόμενου μηνιαίου τιμήματος του Πίνακα 1, Πίνακα 2 και Πίνακα 3.</w:t>
      </w: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spacing w:before="120" w:after="60" w:line="240" w:lineRule="auto"/>
        <w:contextualSpacing/>
        <w:rPr>
          <w:rFonts w:ascii="Calibri" w:eastAsia="Times New Roman" w:hAnsi="Calibri" w:cs="Calibri"/>
          <w:bCs/>
          <w:lang w:eastAsia="el-GR"/>
        </w:rPr>
      </w:pPr>
    </w:p>
    <w:p w:rsidR="00641C5F" w:rsidRPr="00641C5F" w:rsidRDefault="00641C5F" w:rsidP="00641C5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before="120" w:after="120" w:line="23" w:lineRule="atLeast"/>
        <w:ind w:left="426" w:right="135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641C5F">
        <w:rPr>
          <w:rFonts w:ascii="Calibri" w:eastAsia="Times New Roman" w:hAnsi="Calibri" w:cs="Calibri"/>
          <w:b/>
          <w:sz w:val="24"/>
          <w:szCs w:val="24"/>
          <w:lang w:eastAsia="el-GR"/>
        </w:rPr>
        <w:t>ΤΜΗΜΑ 2: ΠΑΡΟΧΗ ΥΠΗΡΕΣΙΩΝ ΚΑΘΑΡΙΣΜΟΥ ΣΤΟ ΚΤΙΡΙΟ ΤΟΥ Π.ΙΝ.ΕΠ. ΘΕΣΣΑΛΟΝΙΚΗΣ</w:t>
      </w:r>
    </w:p>
    <w:p w:rsidR="00641C5F" w:rsidRPr="00641C5F" w:rsidRDefault="00641C5F" w:rsidP="00641C5F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lang w:eastAsia="el-GR"/>
        </w:rPr>
      </w:pPr>
    </w:p>
    <w:p w:rsidR="00641C5F" w:rsidRPr="00641C5F" w:rsidRDefault="00641C5F" w:rsidP="00641C5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ΠΙΝΑΚΑΣ 2.1:</w:t>
      </w:r>
      <w:r w:rsidRPr="00641C5F">
        <w:rPr>
          <w:rFonts w:ascii="Calibri" w:eastAsia="Times New Roman" w:hAnsi="Calibri" w:cs="Calibri"/>
          <w:b/>
          <w:lang w:eastAsia="el-GR"/>
        </w:rPr>
        <w:t xml:space="preserve"> Ανάλυση Οικονομικής Προσφοράς για τους χώρους του Π.ΙΝ.ΕΠ. Θεσσαλονίκης</w:t>
      </w:r>
    </w:p>
    <w:tbl>
      <w:tblPr>
        <w:tblW w:w="10490" w:type="dxa"/>
        <w:tblInd w:w="-885" w:type="dxa"/>
        <w:tblLook w:val="04A0" w:firstRow="1" w:lastRow="0" w:firstColumn="1" w:lastColumn="0" w:noHBand="0" w:noVBand="1"/>
      </w:tblPr>
      <w:tblGrid>
        <w:gridCol w:w="710"/>
        <w:gridCol w:w="5244"/>
        <w:gridCol w:w="1560"/>
        <w:gridCol w:w="1559"/>
        <w:gridCol w:w="1417"/>
      </w:tblGrid>
      <w:tr w:rsidR="00641C5F" w:rsidRPr="00641C5F" w:rsidTr="00641C5F">
        <w:trPr>
          <w:trHeight w:val="7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ΑΤΟΜΩΝ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ΜΗΝΙΑΙΟ ΚΟΣΤΟΣ ΚΑΤ΄ΑΤΟΜΟ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ΣΥΝΟΛΙΚΟ ΜΗΝΙΑΙΟ ΚΟΣΤΟΣ</w:t>
            </w:r>
          </w:p>
        </w:tc>
      </w:tr>
      <w:tr w:rsidR="00641C5F" w:rsidRPr="00641C5F" w:rsidTr="00641C5F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Μικτές αποδοχές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μενη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τιμή)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επιδόματος αδείας και δώρων Πάσχα και Χριστουγέννων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22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στον αντίστοιχο προαναφερόμενο μέσο όρο απασχολούμενου προσωπικού καθημερινές με πλήρη απασχόληση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6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Α. Κόστος αντικαταστατών εργαζομένων σε κανονική άδεια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Β. Εισφορές ΙΚΑ του εργοδότη (</w:t>
            </w:r>
            <w:proofErr w:type="spellStart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προσφ</w:t>
            </w:r>
            <w:proofErr w:type="spellEnd"/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/νη τιμή)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103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  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ΣΥΝΟΛΙΚΟ ΜΗΝΙΑΙΟ ΕΡΓΟΔΟΤΙΚΟ ΚΟΣΤΟΣ  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(β)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Μηνιαίο κόστος αναλωσίμων υλικών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διοικητικό κόστος και λοιπά έξοδα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Μηνιαίο εργολαβικό κέρδος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82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ΠΡΟΣΦΕΡΟΜΕΝΟ ΜΗΝΙΑΙΟ ΤΙΜΗΜΑ ΣΕ € </w:t>
            </w: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(άνευ ΦΠΑ)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ΣΤΟΙΧΕΙΑ (γ)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50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8.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Μηνιαίες νόμιμες κρατήσεις επί του καθαρού ποσού      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1C5F" w:rsidRPr="00641C5F" w:rsidRDefault="00641C5F" w:rsidP="00641C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</w:t>
            </w:r>
          </w:p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ΣΕ €  (χωρίς ΦΠΑ)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41C5F" w:rsidRPr="00641C5F" w:rsidTr="00641C5F">
        <w:trPr>
          <w:trHeight w:val="70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ΣΥΝΟΛΙΚΟ ΠΡΟΣΦΕΡΟΜΕΝΟ ΜΗΝΙΑΙΟ ΤΙΜΗΜΑ </w:t>
            </w:r>
          </w:p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ΣΕ € (με ΦΠΑ)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641C5F" w:rsidRPr="00641C5F" w:rsidRDefault="00641C5F" w:rsidP="00641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>Ο χρόνος ισχύος της Προσφοράς είναι (αριθμητικώς και ολογράφως): ………………….. ημέρες.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 xml:space="preserve">Ο νόμιμος εκπρόσωπος 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 xml:space="preserve">Ημερομηνία 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>(Ψηφιακή Υπογραφή)</w:t>
      </w:r>
    </w:p>
    <w:p w:rsidR="00641C5F" w:rsidRPr="00641C5F" w:rsidRDefault="00641C5F" w:rsidP="00641C5F">
      <w:pPr>
        <w:spacing w:before="120" w:after="60"/>
        <w:contextualSpacing/>
        <w:jc w:val="right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 xml:space="preserve">Στα πλαίσια υποβολής οικονομικής προσφοράς συμπληρώνονται οι ανωτέρω πίνακες από τους υποψήφιους αναδόχους, χωρίς να τροποποιηθεί η μορφή τους,  σύμφωνα με την κείμενη εργατική, ασφαλιστική και σχετική νομοθεσία και συμπεριλαμβάνονται στην οικονομική προσφορά </w:t>
      </w:r>
      <w:r w:rsidRPr="00641C5F">
        <w:rPr>
          <w:rFonts w:ascii="Calibri" w:eastAsia="Times New Roman" w:hAnsi="Calibri" w:cs="Calibri"/>
          <w:u w:val="single"/>
          <w:lang w:eastAsia="el-GR"/>
        </w:rPr>
        <w:t>επί ποινής απορρίψεως της προσφοράς</w:t>
      </w:r>
      <w:r w:rsidRPr="00641C5F">
        <w:rPr>
          <w:rFonts w:ascii="Calibri" w:eastAsia="Times New Roman" w:hAnsi="Calibri" w:cs="Calibri"/>
          <w:lang w:eastAsia="el-GR"/>
        </w:rPr>
        <w:t>.</w:t>
      </w: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641C5F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Επισημάνσεις αναφορικά με τους πίνακες: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12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Ως αριθμός ατόμων προσδιορίζεται το πλήθος των εργαζομένων (περιλαμβανομένων των ατόμων σε ρεπό) που αντιστοιχεί στις απαιτούμενες εργατοώρες και είναι κοστολογικά ισοδύναμο και εκφρασμένο σε άτομα πλήρους απασχόλησης.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Να αναφέρονται αναλυτικά οι ημέρες που λογίζονται ως αργίες (υποχρεωτικές, προαιρετικές, κατ’ έθιμο σύμφωνα με το Β.Δ. 748/1966).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 xml:space="preserve">Για τις εισφορές υπέρ ΕΛΠΚ (άρθρο 89 παρ. Γ΄ του Ν. 3996/2011) έχει θεσπιστεί ετήσια εργοδοτική εισφορά είκοσι (20) ευρώ ανά εργαζόμενο. Σύμφωνα με την </w:t>
      </w:r>
      <w:proofErr w:type="spellStart"/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υπ΄αριθμ</w:t>
      </w:r>
      <w:proofErr w:type="spellEnd"/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. 63/24.10.2013 εγκύκλιο του ΙΚΑ (Διευκρινιστικές οδηγίες για την καταβολή της εργοδοτικής εισφοράς για τον Ε.Λ.Π.Κ.)  θεωρείται αδιάφορο το είδος της απασχόλησης των εργαζομένων – πλήρης, μερική ή εκ περιτροπής- και ορίζεται το ποσό των 20 ευρώ ως ποσό εισφοράς ανά εργαζόμενο.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 xml:space="preserve">Οι νόμιμες κρατήσεις υπολογίζονται επί των στοιχείων 1 έως 7. 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Στην προσφερόμενη τιμή δεν περιλαμβάνεται ο φόρος εισοδήματος 8% ο υπολογισμός γίνεται  επί του αθροίσματος των στοιχείων 1 έως 7.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Οι μηνιαίες νόμιμες κρατήσεις και η παρακράτηση φόρου εισοδήματος ΔΕΝ υπάγονται σε ΦΠΑ. 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b/>
          <w:sz w:val="20"/>
          <w:szCs w:val="20"/>
          <w:lang w:eastAsia="el-GR"/>
        </w:rPr>
        <w:t>Το ΣΥΝΟΛΙΚΟ ΠΡΟΣΦΕΡΟΜΕΝΟ ΜΗΝΙΑΙΟ ΤΙΜΗΜΑ προκύπτει από το Προσφερόμενο μηνιαίο τίμημα, πλέον των μηνιαίων νομίμων κρατήσεων.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>Το σύνολο της προσφοράς δεν θα πρέπει να υπερβαίνει την προϋπολογισθείσα δαπάνη.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 xml:space="preserve">Οι οικονομικοί φορείς πρέπει να υπολογίζουν  </w:t>
      </w:r>
      <w:r w:rsidRPr="00641C5F">
        <w:rPr>
          <w:rFonts w:ascii="Calibri" w:eastAsia="Times New Roman" w:hAnsi="Calibri" w:cs="Calibri"/>
          <w:b/>
          <w:sz w:val="20"/>
          <w:szCs w:val="20"/>
          <w:lang w:eastAsia="el-GR"/>
        </w:rPr>
        <w:t>εύλογο ποσοστό διοικητικού κόστους</w:t>
      </w: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 xml:space="preserve"> παροχής των υπηρεσιών τους, των αναλωσίμων, του εργολαβικού τους κέρδους και των νομίμων υπέρ του Δημοσίου και τρίτων κρατήσεων. </w:t>
      </w:r>
    </w:p>
    <w:p w:rsidR="00641C5F" w:rsidRPr="00641C5F" w:rsidRDefault="00641C5F" w:rsidP="00641C5F">
      <w:pPr>
        <w:numPr>
          <w:ilvl w:val="0"/>
          <w:numId w:val="1"/>
        </w:numPr>
        <w:suppressAutoHyphens/>
        <w:spacing w:before="60" w:after="12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641C5F">
        <w:rPr>
          <w:rFonts w:ascii="Calibri" w:eastAsia="Times New Roman" w:hAnsi="Calibri" w:cs="Calibri"/>
          <w:sz w:val="20"/>
          <w:szCs w:val="20"/>
          <w:lang w:eastAsia="el-GR"/>
        </w:rPr>
        <w:t xml:space="preserve">Για τον υπολογισμό της προσφοράς το έτος αντιστοιχεί σε 365 ημέρες. </w:t>
      </w:r>
    </w:p>
    <w:p w:rsidR="00641C5F" w:rsidRPr="00641C5F" w:rsidRDefault="00641C5F" w:rsidP="00641C5F">
      <w:pPr>
        <w:spacing w:before="60"/>
        <w:ind w:left="720"/>
        <w:contextualSpacing/>
        <w:jc w:val="both"/>
        <w:rPr>
          <w:rFonts w:ascii="Calibri" w:eastAsia="Times New Roman" w:hAnsi="Calibri" w:cs="Calibri"/>
          <w:lang w:eastAsia="el-GR"/>
        </w:rPr>
      </w:pPr>
    </w:p>
    <w:p w:rsidR="00641C5F" w:rsidRPr="00641C5F" w:rsidRDefault="00641C5F" w:rsidP="00641C5F">
      <w:pPr>
        <w:rPr>
          <w:rFonts w:ascii="Calibri" w:eastAsia="Times New Roman" w:hAnsi="Calibri" w:cs="Calibri"/>
          <w:u w:val="single"/>
          <w:lang w:eastAsia="el-GR"/>
        </w:rPr>
      </w:pPr>
      <w:r w:rsidRPr="00641C5F">
        <w:rPr>
          <w:rFonts w:ascii="Calibri" w:eastAsia="Times New Roman" w:hAnsi="Calibri" w:cs="Calibri"/>
          <w:u w:val="single"/>
          <w:lang w:eastAsia="el-GR"/>
        </w:rPr>
        <w:br w:type="page"/>
      </w:r>
      <w:r w:rsidRPr="00641C5F">
        <w:rPr>
          <w:rFonts w:ascii="Calibri" w:eastAsia="Times New Roman" w:hAnsi="Calibri" w:cs="Calibri"/>
          <w:u w:val="single"/>
          <w:lang w:eastAsia="el-GR"/>
        </w:rPr>
        <w:lastRenderedPageBreak/>
        <w:t xml:space="preserve">Β. ΑΝΑΛΥΣΗ ΜΗΝΙΑΙΟΥ ΕΡΓΟΔΟΤΙΚΟΥ ΚΟΣΤΟΥΣ - ΚΟΣΤΟΣ ΕΡΓΑΤΟΩΡΑΣ </w:t>
      </w:r>
    </w:p>
    <w:p w:rsidR="00641C5F" w:rsidRPr="00641C5F" w:rsidRDefault="00641C5F" w:rsidP="00641C5F">
      <w:pPr>
        <w:keepNext/>
        <w:suppressAutoHyphens/>
        <w:spacing w:after="0" w:line="240" w:lineRule="auto"/>
        <w:ind w:left="567" w:hanging="567"/>
        <w:jc w:val="both"/>
        <w:outlineLvl w:val="2"/>
        <w:rPr>
          <w:rFonts w:ascii="Calibri" w:eastAsia="Times New Roman" w:hAnsi="Calibri" w:cs="Calibri"/>
          <w:bCs/>
          <w:lang w:eastAsia="el-GR"/>
        </w:rPr>
      </w:pPr>
      <w:r w:rsidRPr="00641C5F">
        <w:rPr>
          <w:rFonts w:ascii="Calibri" w:eastAsia="Times New Roman" w:hAnsi="Calibri" w:cs="Calibri"/>
          <w:b/>
          <w:bCs/>
          <w:lang w:eastAsia="el-GR"/>
        </w:rPr>
        <w:t xml:space="preserve">     </w:t>
      </w:r>
      <w:bookmarkStart w:id="5" w:name="_Toc151562100"/>
      <w:r w:rsidRPr="00641C5F">
        <w:rPr>
          <w:rFonts w:ascii="Calibri" w:eastAsia="Times New Roman" w:hAnsi="Calibri" w:cs="Calibri"/>
          <w:b/>
          <w:bCs/>
          <w:lang w:eastAsia="el-GR"/>
        </w:rPr>
        <w:t>(και για τα δύο Τμήματα)</w:t>
      </w:r>
      <w:bookmarkEnd w:id="5"/>
    </w:p>
    <w:p w:rsidR="00641C5F" w:rsidRPr="00641C5F" w:rsidRDefault="00641C5F" w:rsidP="00641C5F">
      <w:pPr>
        <w:spacing w:after="0" w:line="312" w:lineRule="auto"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60" w:line="312" w:lineRule="auto"/>
        <w:contextualSpacing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41C5F" w:rsidRPr="00641C5F" w:rsidRDefault="00641C5F" w:rsidP="00641C5F">
      <w:pPr>
        <w:spacing w:before="120" w:after="60" w:line="312" w:lineRule="auto"/>
        <w:contextualSpacing/>
        <w:jc w:val="center"/>
        <w:rPr>
          <w:rFonts w:ascii="Calibri" w:eastAsia="Times New Roman" w:hAnsi="Calibri" w:cs="Calibri"/>
          <w:b/>
          <w:lang w:val="en-US" w:eastAsia="el-GR"/>
        </w:rPr>
      </w:pPr>
      <w:r w:rsidRPr="00641C5F">
        <w:rPr>
          <w:rFonts w:ascii="Calibri" w:eastAsia="Times New Roman" w:hAnsi="Calibri" w:cs="Calibri"/>
          <w:b/>
          <w:lang w:eastAsia="el-GR"/>
        </w:rPr>
        <w:t>Κατηγορία προσωπικού ……</w:t>
      </w:r>
      <w:r w:rsidRPr="00641C5F">
        <w:rPr>
          <w:rFonts w:ascii="Calibri" w:eastAsia="Times New Roman" w:hAnsi="Calibri" w:cs="Calibri"/>
          <w:b/>
          <w:lang w:val="en-US" w:eastAsia="el-GR"/>
        </w:rPr>
        <w:t>…………..………………..</w:t>
      </w:r>
      <w:r w:rsidRPr="00641C5F">
        <w:rPr>
          <w:rFonts w:ascii="Calibri" w:eastAsia="Times New Roman" w:hAnsi="Calibri" w:cs="Calibri"/>
          <w:b/>
          <w:lang w:eastAsia="el-GR"/>
        </w:rPr>
        <w:t>……………………</w:t>
      </w:r>
      <w:r w:rsidRPr="00641C5F">
        <w:rPr>
          <w:rFonts w:ascii="Calibri" w:eastAsia="Times New Roman" w:hAnsi="Calibri" w:cs="Calibri"/>
          <w:b/>
          <w:lang w:val="en-US" w:eastAsia="el-GR"/>
        </w:rPr>
        <w:t>……………</w:t>
      </w:r>
    </w:p>
    <w:p w:rsidR="00641C5F" w:rsidRPr="00641C5F" w:rsidRDefault="00641C5F" w:rsidP="00641C5F">
      <w:pPr>
        <w:spacing w:before="120" w:after="60" w:line="312" w:lineRule="auto"/>
        <w:contextualSpacing/>
        <w:jc w:val="center"/>
        <w:rPr>
          <w:rFonts w:ascii="Calibri" w:eastAsia="Times New Roman" w:hAnsi="Calibri" w:cs="Calibri"/>
          <w:b/>
          <w:u w:val="single"/>
          <w:lang w:val="en-US" w:eastAsia="el-GR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409"/>
        <w:gridCol w:w="2975"/>
      </w:tblGrid>
      <w:tr w:rsidR="00641C5F" w:rsidRPr="00641C5F" w:rsidTr="00480C40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Αποδοχές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val="en-US"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Μικτές αποδοχές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val="en-US" w:eastAsia="el-GR"/>
              </w:rPr>
            </w:pPr>
            <w:r w:rsidRPr="00641C5F">
              <w:rPr>
                <w:rFonts w:ascii="Calibri" w:eastAsia="Times New Roman" w:hAnsi="Calibri" w:cs="Calibri"/>
                <w:i/>
                <w:sz w:val="20"/>
                <w:lang w:eastAsia="el-GR"/>
              </w:rPr>
              <w:t>(βάσει συλλογικής σύμβασης)</w:t>
            </w: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Κάλυψη κανονικής άδειας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Άδεια αντικαταστάτη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Δώρο Χριστουγέννων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Δώρο Πάσχα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Επίδομα Αδείας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val="en-US"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sz w:val="20"/>
                <w:lang w:val="en-US" w:eastAsia="el-GR"/>
              </w:rPr>
            </w:pPr>
            <w:r w:rsidRPr="00641C5F">
              <w:rPr>
                <w:rFonts w:ascii="Calibri" w:eastAsia="Times New Roman" w:hAnsi="Calibri" w:cs="Calibri"/>
                <w:sz w:val="20"/>
                <w:lang w:eastAsia="el-GR"/>
              </w:rPr>
              <w:t>Εργοδοτικές Εισφορές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Συνολικό μηνιαίο εργοδοτικό κόστος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 w:line="360" w:lineRule="auto"/>
        <w:contextualSpacing/>
        <w:jc w:val="both"/>
        <w:rPr>
          <w:rFonts w:ascii="Calibri" w:eastAsia="Times New Roman" w:hAnsi="Calibri" w:cs="Calibri"/>
          <w:b/>
          <w:sz w:val="6"/>
          <w:szCs w:val="6"/>
          <w:lang w:eastAsia="el-GR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2976"/>
      </w:tblGrid>
      <w:tr w:rsidR="00641C5F" w:rsidRPr="00641C5F" w:rsidTr="00480C40">
        <w:trPr>
          <w:trHeight w:val="277"/>
        </w:trPr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Ώρες εργασίας ανά μήνα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</w:tr>
      <w:tr w:rsidR="00641C5F" w:rsidRPr="00641C5F" w:rsidTr="00480C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  <w:r w:rsidRPr="00641C5F">
              <w:rPr>
                <w:rFonts w:ascii="Calibri" w:eastAsia="Times New Roman" w:hAnsi="Calibri" w:cs="Calibri"/>
                <w:b/>
                <w:sz w:val="20"/>
                <w:lang w:eastAsia="el-GR"/>
              </w:rPr>
              <w:t>Κόστος ημερήσιας ώρας εργασίμων ημερών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F" w:rsidRPr="00641C5F" w:rsidRDefault="00641C5F" w:rsidP="00641C5F">
            <w:pPr>
              <w:spacing w:before="120" w:after="6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lang w:eastAsia="el-GR"/>
              </w:rPr>
            </w:pPr>
          </w:p>
        </w:tc>
      </w:tr>
    </w:tbl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lang w:eastAsia="el-GR"/>
        </w:rPr>
      </w:pP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b/>
          <w:u w:val="single"/>
          <w:lang w:eastAsia="el-GR"/>
        </w:rPr>
      </w:pPr>
      <w:r w:rsidRPr="00641C5F">
        <w:rPr>
          <w:rFonts w:ascii="Calibri" w:eastAsia="Times New Roman" w:hAnsi="Calibri" w:cs="Calibri"/>
          <w:b/>
          <w:u w:val="single"/>
          <w:lang w:eastAsia="el-GR"/>
        </w:rPr>
        <w:t>Σημείωση:</w:t>
      </w:r>
    </w:p>
    <w:p w:rsidR="00641C5F" w:rsidRPr="00641C5F" w:rsidRDefault="00641C5F" w:rsidP="00641C5F">
      <w:pPr>
        <w:spacing w:before="120" w:after="60"/>
        <w:contextualSpacing/>
        <w:jc w:val="both"/>
        <w:rPr>
          <w:rFonts w:ascii="Calibri" w:eastAsia="Times New Roman" w:hAnsi="Calibri" w:cs="Calibri"/>
          <w:lang w:eastAsia="el-GR"/>
        </w:rPr>
      </w:pPr>
      <w:r w:rsidRPr="00641C5F">
        <w:rPr>
          <w:rFonts w:ascii="Calibri" w:eastAsia="Times New Roman" w:hAnsi="Calibri" w:cs="Calibri"/>
          <w:lang w:eastAsia="el-GR"/>
        </w:rPr>
        <w:t>Να αναφέρονται αναλυτικά οι πράξεις υπολογισμού των τιμών στη στήλη «Τρόπος Υπολογισμού».</w:t>
      </w:r>
    </w:p>
    <w:p w:rsidR="002447C9" w:rsidRDefault="00D53CD2"/>
    <w:sectPr w:rsidR="00244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061"/>
    <w:multiLevelType w:val="hybridMultilevel"/>
    <w:tmpl w:val="F9804F26"/>
    <w:lvl w:ilvl="0" w:tplc="96F4AE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F"/>
    <w:rsid w:val="00232BA2"/>
    <w:rsid w:val="00236819"/>
    <w:rsid w:val="00641C5F"/>
    <w:rsid w:val="00986D5B"/>
    <w:rsid w:val="009B536C"/>
    <w:rsid w:val="00CA3345"/>
    <w:rsid w:val="00D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Αντωνία Παπαγεωργίου</dc:creator>
  <cp:lastModifiedBy>Αντωνία Παπαγεωργίου</cp:lastModifiedBy>
  <cp:revision>2</cp:revision>
  <dcterms:created xsi:type="dcterms:W3CDTF">2024-02-26T10:00:00Z</dcterms:created>
  <dcterms:modified xsi:type="dcterms:W3CDTF">2024-02-26T10:00:00Z</dcterms:modified>
</cp:coreProperties>
</file>