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F0" w:rsidRPr="00D865F0" w:rsidRDefault="00D865F0" w:rsidP="00D865F0">
      <w:pPr>
        <w:spacing w:line="23" w:lineRule="atLeast"/>
        <w:rPr>
          <w:rFonts w:ascii="Cambria" w:eastAsia="Times New Roman" w:hAnsi="Cambria" w:cs="Times New Roman"/>
          <w:szCs w:val="20"/>
          <w:lang w:eastAsia="el-GR"/>
        </w:rPr>
      </w:pPr>
    </w:p>
    <w:p w:rsidR="00D865F0" w:rsidRPr="00D865F0" w:rsidRDefault="00D865F0" w:rsidP="00D865F0">
      <w:pPr>
        <w:pBdr>
          <w:top w:val="single" w:sz="4" w:space="1" w:color="auto"/>
          <w:left w:val="single" w:sz="4" w:space="4" w:color="auto"/>
          <w:bottom w:val="single" w:sz="4" w:space="1" w:color="auto"/>
          <w:right w:val="single" w:sz="4" w:space="4" w:color="auto"/>
        </w:pBdr>
        <w:spacing w:line="23" w:lineRule="atLeast"/>
        <w:jc w:val="both"/>
        <w:rPr>
          <w:rFonts w:ascii="Cambria" w:eastAsia="Times New Roman" w:hAnsi="Cambria" w:cs="Times New Roman"/>
          <w:b/>
          <w:strike/>
          <w:lang w:eastAsia="el-GR"/>
        </w:rPr>
      </w:pPr>
      <w:r w:rsidRPr="00D865F0">
        <w:rPr>
          <w:rFonts w:ascii="Cambria" w:eastAsia="Times New Roman" w:hAnsi="Cambria" w:cs="Times New Roman"/>
          <w:b/>
          <w:lang w:eastAsia="el-GR"/>
        </w:rPr>
        <w:t xml:space="preserve">Τμήμα 2: </w:t>
      </w:r>
      <w:r w:rsidRPr="00D865F0">
        <w:rPr>
          <w:rFonts w:ascii="Cambria" w:eastAsia="Times New Roman" w:hAnsi="Cambria" w:cs="Times New Roman"/>
          <w:color w:val="000000"/>
          <w:lang w:eastAsia="el-GR"/>
        </w:rPr>
        <w:t xml:space="preserve">«Παροχή υπηρεσιών κράτησης  δωματίων σε ξενοδοχεία, διατροφής, εξασφάλισης αιθουσών και λοιπών αναγκαίων υπηρεσιών για την πραγματοποίηση των εκπαιδευτικών προγραμμάτων του Εθνικού Κέντρου Δημόσιας Διοίκησης και Αυτοδιοίκησης (Ε.Κ.Δ.Δ.Α) που υλοποιούνται από το Περιφερειακό Ινστιτούτο Επιμόρφωσης Θεσσαλονίκης (Π.ΙΝ.ΕΠ.Θ.), </w:t>
      </w:r>
      <w:r w:rsidRPr="00D865F0">
        <w:rPr>
          <w:rFonts w:ascii="Cambria" w:eastAsia="Times New Roman" w:hAnsi="Cambria" w:cs="Calibri"/>
          <w:color w:val="000000"/>
          <w:lang w:eastAsia="zh-CN"/>
        </w:rPr>
        <w:t>το Ινστιτούτο Τεκμηρίωσης και Καινοτομιών (Ι.Τ.Ε.Κ.) .</w:t>
      </w:r>
    </w:p>
    <w:p w:rsidR="00D865F0" w:rsidRPr="00D865F0" w:rsidRDefault="00D865F0" w:rsidP="00D865F0">
      <w:pPr>
        <w:suppressAutoHyphens/>
        <w:spacing w:before="120" w:after="120" w:line="23" w:lineRule="atLeast"/>
        <w:contextualSpacing/>
        <w:jc w:val="both"/>
        <w:rPr>
          <w:rFonts w:ascii="Cambria" w:eastAsia="Times New Roman" w:hAnsi="Cambria" w:cs="Calibri"/>
          <w:color w:val="000000"/>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417"/>
        <w:gridCol w:w="1134"/>
        <w:gridCol w:w="1276"/>
        <w:gridCol w:w="992"/>
        <w:gridCol w:w="992"/>
      </w:tblGrid>
      <w:tr w:rsidR="00D865F0" w:rsidRPr="00D865F0" w:rsidTr="00A516EF">
        <w:trPr>
          <w:trHeight w:val="615"/>
          <w:tblHeader/>
        </w:trPr>
        <w:tc>
          <w:tcPr>
            <w:tcW w:w="709" w:type="dxa"/>
            <w:vMerge w:val="restart"/>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ΚΩΔ. ΥΠΗΡ.</w:t>
            </w:r>
          </w:p>
        </w:tc>
        <w:tc>
          <w:tcPr>
            <w:tcW w:w="3119" w:type="dxa"/>
            <w:vMerge w:val="restart"/>
            <w:shd w:val="clear" w:color="auto" w:fill="D99594"/>
            <w:vAlign w:val="center"/>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ΥΠΗΡΕΣΙΑ</w:t>
            </w:r>
            <w:r w:rsidRPr="00D865F0">
              <w:rPr>
                <w:rFonts w:ascii="Calibri" w:eastAsia="Times New Roman" w:hAnsi="Calibri" w:cs="Calibri"/>
                <w:b/>
                <w:bCs/>
                <w:color w:val="000000"/>
                <w:sz w:val="16"/>
                <w:szCs w:val="16"/>
                <w:vertAlign w:val="superscript"/>
                <w:lang w:eastAsia="el-GR"/>
              </w:rPr>
              <w:footnoteReference w:id="1"/>
            </w:r>
          </w:p>
        </w:tc>
        <w:tc>
          <w:tcPr>
            <w:tcW w:w="1417" w:type="dxa"/>
            <w:vMerge w:val="restart"/>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 xml:space="preserve">ΠΟΣΟΤΗΤΑ </w:t>
            </w:r>
            <w:r w:rsidRPr="00D865F0">
              <w:rPr>
                <w:rFonts w:ascii="Calibri" w:eastAsia="Calibri" w:hAnsi="Calibri" w:cs="Calibri"/>
                <w:sz w:val="16"/>
                <w:szCs w:val="16"/>
                <w:lang w:eastAsia="zh-CN"/>
              </w:rPr>
              <w:t>(ανά άτομο ανά διανυκτέρευση και ανά άτομο ανά ημέρα)</w:t>
            </w:r>
          </w:p>
        </w:tc>
        <w:tc>
          <w:tcPr>
            <w:tcW w:w="2410" w:type="dxa"/>
            <w:gridSpan w:val="2"/>
            <w:shd w:val="clear" w:color="auto" w:fill="D99594"/>
            <w:vAlign w:val="center"/>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 xml:space="preserve">ΤΙΜΗ </w:t>
            </w:r>
            <w:r w:rsidRPr="00D865F0">
              <w:rPr>
                <w:rFonts w:ascii="Calibri" w:eastAsia="Times New Roman" w:hAnsi="Calibri" w:cs="Calibri"/>
                <w:b/>
                <w:bCs/>
                <w:color w:val="000000"/>
                <w:sz w:val="16"/>
                <w:szCs w:val="16"/>
                <w:vertAlign w:val="superscript"/>
                <w:lang w:eastAsia="el-GR"/>
              </w:rPr>
              <w:footnoteReference w:id="2"/>
            </w:r>
            <w:r w:rsidRPr="00D865F0">
              <w:rPr>
                <w:rFonts w:ascii="Calibri" w:eastAsia="Times New Roman" w:hAnsi="Calibri" w:cs="Calibri"/>
                <w:b/>
                <w:bCs/>
                <w:color w:val="000000"/>
                <w:sz w:val="16"/>
                <w:szCs w:val="16"/>
                <w:lang w:eastAsia="el-GR"/>
              </w:rPr>
              <w:t>χωρίς Φ.Π.Α.</w:t>
            </w:r>
          </w:p>
        </w:tc>
        <w:tc>
          <w:tcPr>
            <w:tcW w:w="992" w:type="dxa"/>
            <w:vMerge w:val="restart"/>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ΣΥΝΟΛΟ χωρίς ΦΠΑ</w:t>
            </w:r>
          </w:p>
        </w:tc>
        <w:tc>
          <w:tcPr>
            <w:tcW w:w="992" w:type="dxa"/>
            <w:vMerge w:val="restart"/>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ΠΟΣΟΣΤΟ Φ.Π.Α. (%)</w:t>
            </w:r>
          </w:p>
        </w:tc>
      </w:tr>
      <w:tr w:rsidR="00D865F0" w:rsidRPr="00D865F0" w:rsidTr="00A516EF">
        <w:trPr>
          <w:trHeight w:val="390"/>
          <w:tblHeader/>
        </w:trPr>
        <w:tc>
          <w:tcPr>
            <w:tcW w:w="709" w:type="dxa"/>
            <w:vMerge/>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3119" w:type="dxa"/>
            <w:vMerge/>
            <w:shd w:val="clear" w:color="auto" w:fill="D99594"/>
            <w:vAlign w:val="center"/>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1417" w:type="dxa"/>
            <w:vMerge/>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1134" w:type="dxa"/>
            <w:shd w:val="clear" w:color="auto" w:fill="D99594"/>
            <w:vAlign w:val="center"/>
          </w:tcPr>
          <w:p w:rsidR="00D865F0" w:rsidRPr="00D865F0" w:rsidRDefault="00D865F0" w:rsidP="00D865F0">
            <w:pPr>
              <w:widowControl w:val="0"/>
              <w:suppressAutoHyphens/>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Αριθμητικά</w:t>
            </w:r>
          </w:p>
        </w:tc>
        <w:tc>
          <w:tcPr>
            <w:tcW w:w="1276" w:type="dxa"/>
            <w:shd w:val="clear" w:color="auto" w:fill="D99594"/>
            <w:vAlign w:val="center"/>
          </w:tcPr>
          <w:p w:rsidR="00D865F0" w:rsidRPr="00D865F0" w:rsidRDefault="00D865F0" w:rsidP="00D865F0">
            <w:pPr>
              <w:widowControl w:val="0"/>
              <w:suppressAutoHyphens/>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D865F0">
              <w:rPr>
                <w:rFonts w:ascii="Calibri" w:eastAsia="Times New Roman" w:hAnsi="Calibri" w:cs="Calibri"/>
                <w:b/>
                <w:bCs/>
                <w:color w:val="000000"/>
                <w:sz w:val="16"/>
                <w:szCs w:val="16"/>
                <w:lang w:eastAsia="el-GR"/>
              </w:rPr>
              <w:t>Ολογράφως</w:t>
            </w:r>
          </w:p>
        </w:tc>
        <w:tc>
          <w:tcPr>
            <w:tcW w:w="992" w:type="dxa"/>
            <w:vMerge/>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992" w:type="dxa"/>
            <w:vMerge/>
            <w:shd w:val="clear" w:color="auto" w:fill="D99594"/>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Υ5Α</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Διαμονή σε μονόκλινο δωμάτιο ξενοδοχείων με ημιδιατροφή για τα προγράμματα που διενεργούνται στην Θεσσαλονίκη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6.048</w:t>
            </w:r>
          </w:p>
        </w:tc>
        <w:tc>
          <w:tcPr>
            <w:tcW w:w="1134"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Υ5Β</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Διαμονή σε μονόκλινο δωμάτιο ξενοδοχείων με ημιδιατροφή για τα προγράμματα που διενεργούνται στις υπόλοιπες πόλεις εκτός της Θεσσαλονίκης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2.016</w:t>
            </w:r>
          </w:p>
        </w:tc>
        <w:tc>
          <w:tcPr>
            <w:tcW w:w="1134"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D865F0" w:rsidRPr="00D865F0" w:rsidTr="00A516EF">
        <w:trPr>
          <w:trHeight w:val="560"/>
        </w:trPr>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sz w:val="20"/>
                <w:lang w:eastAsia="el-GR"/>
              </w:rPr>
              <w:t>Υ6Α</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Χρήση αίθουσας τύπου Α1 χωρητικότητας 15-40 ατόμων </w:t>
            </w:r>
            <w:r w:rsidRPr="00D865F0">
              <w:rPr>
                <w:rFonts w:ascii="Cambria" w:eastAsia="Times New Roman" w:hAnsi="Cambria" w:cs="Times New Roman"/>
                <w:sz w:val="20"/>
                <w:lang w:eastAsia="el-GR"/>
              </w:rPr>
              <w:t>σε ξενοδοχεία, Κ.Ε.Κ. ή πιστοποιημένες δομές</w:t>
            </w:r>
            <w:r w:rsidRPr="00D865F0">
              <w:rPr>
                <w:rFonts w:ascii="Cambria" w:eastAsia="Times New Roman" w:hAnsi="Cambria" w:cs="Times New Roman"/>
                <w:bCs/>
                <w:color w:val="000000"/>
                <w:sz w:val="20"/>
                <w:lang w:eastAsia="el-GR"/>
              </w:rPr>
              <w:t xml:space="preserve">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15.360</w:t>
            </w:r>
          </w:p>
        </w:tc>
        <w:tc>
          <w:tcPr>
            <w:tcW w:w="1134"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Υ6Β</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Χρήση αίθουσας τύπου Β1, χωρητικότητας 300 ατόμων σε ξενοδοχεία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808</w:t>
            </w:r>
          </w:p>
        </w:tc>
        <w:tc>
          <w:tcPr>
            <w:tcW w:w="1134"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sz w:val="20"/>
                <w:lang w:eastAsia="el-GR"/>
              </w:rPr>
              <w:t>Υ7Α</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r w:rsidRPr="00D865F0">
              <w:rPr>
                <w:rFonts w:ascii="Cambria" w:eastAsia="Times New Roman" w:hAnsi="Cambria" w:cs="Times New Roman"/>
                <w:sz w:val="20"/>
                <w:lang w:eastAsia="el-GR"/>
              </w:rPr>
              <w:t xml:space="preserve">Παροχή καφέδων, αναψυκτικών/χυμών και εδεσμάτων κατά τη διάρκεια των επιμορφωτικών προγραμμάτων/ημερίδων/ συνεδρίων στους χώρους του Π.ΙΝ.ΕΠ.Θ., σε  ξενοδοχεία, Κ.Ε.Κ. ή πιστοποιημένες δομές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16.168</w:t>
            </w:r>
          </w:p>
        </w:tc>
        <w:tc>
          <w:tcPr>
            <w:tcW w:w="1134"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r w:rsidRPr="00D865F0">
              <w:rPr>
                <w:rFonts w:ascii="Cambria" w:eastAsia="Times New Roman" w:hAnsi="Cambria" w:cs="Times New Roman"/>
                <w:bCs/>
                <w:color w:val="000000"/>
                <w:sz w:val="20"/>
                <w:lang w:eastAsia="el-GR"/>
              </w:rPr>
              <w:t>Υ7Β</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Παροχή Όρθιου γεύματος (Μπουφέ) κατά τη διάρκεια ημερίδων/συνεδρίων </w:t>
            </w:r>
            <w:r w:rsidRPr="00D865F0">
              <w:rPr>
                <w:rFonts w:ascii="Cambria" w:eastAsia="Times New Roman" w:hAnsi="Cambria" w:cs="Times New Roman"/>
                <w:sz w:val="20"/>
                <w:lang w:eastAsia="el-GR"/>
              </w:rPr>
              <w:t xml:space="preserve">σε ξενοδοχεία </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808</w:t>
            </w:r>
          </w:p>
        </w:tc>
        <w:tc>
          <w:tcPr>
            <w:tcW w:w="1134"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Υ8</w:t>
            </w: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D865F0">
              <w:rPr>
                <w:rFonts w:ascii="Cambria" w:eastAsia="Times New Roman" w:hAnsi="Cambria" w:cs="Times New Roman"/>
                <w:bCs/>
                <w:color w:val="000000"/>
                <w:sz w:val="20"/>
                <w:lang w:eastAsia="el-GR"/>
              </w:rPr>
              <w:t xml:space="preserve">Γραμματειακή υποστήριξη ανά ημέρα και </w:t>
            </w:r>
            <w:proofErr w:type="spellStart"/>
            <w:r w:rsidRPr="00D865F0">
              <w:rPr>
                <w:rFonts w:ascii="Cambria" w:eastAsia="Times New Roman" w:hAnsi="Cambria" w:cs="Times New Roman"/>
                <w:bCs/>
                <w:color w:val="000000"/>
                <w:sz w:val="20"/>
                <w:lang w:eastAsia="el-GR"/>
              </w:rPr>
              <w:t>επιμορφούμενο</w:t>
            </w:r>
            <w:proofErr w:type="spellEnd"/>
            <w:r w:rsidRPr="00D865F0">
              <w:rPr>
                <w:rFonts w:ascii="Cambria" w:eastAsia="Times New Roman" w:hAnsi="Cambria" w:cs="Times New Roman"/>
                <w:bCs/>
                <w:color w:val="000000"/>
                <w:sz w:val="20"/>
                <w:lang w:eastAsia="el-GR"/>
              </w:rPr>
              <w:t xml:space="preserve">, για όλα τα προγράμματα και ημερίδες/συνέδρια εκτός </w:t>
            </w:r>
            <w:r w:rsidRPr="00D865F0">
              <w:rPr>
                <w:rFonts w:ascii="Cambria" w:eastAsia="Times New Roman" w:hAnsi="Cambria" w:cs="Times New Roman"/>
                <w:sz w:val="20"/>
                <w:lang w:eastAsia="el-GR"/>
              </w:rPr>
              <w:t>του κτιρίου Π.ΙΝ.ΕΠ.Θ.</w:t>
            </w: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r w:rsidRPr="00D865F0">
              <w:rPr>
                <w:rFonts w:ascii="Cambria" w:eastAsia="Calibri" w:hAnsi="Cambria" w:cs="Calibri"/>
                <w:sz w:val="18"/>
                <w:szCs w:val="18"/>
                <w:lang w:val="en-GB" w:eastAsia="zh-CN"/>
              </w:rPr>
              <w:t>16.168</w:t>
            </w:r>
          </w:p>
        </w:tc>
        <w:tc>
          <w:tcPr>
            <w:tcW w:w="1134"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p>
        </w:tc>
        <w:tc>
          <w:tcPr>
            <w:tcW w:w="3119" w:type="dxa"/>
            <w:shd w:val="clear" w:color="auto" w:fill="auto"/>
            <w:vAlign w:val="center"/>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p>
        </w:tc>
        <w:tc>
          <w:tcPr>
            <w:tcW w:w="1417"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134"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D865F0" w:rsidRPr="00D865F0" w:rsidTr="00A516EF">
        <w:tc>
          <w:tcPr>
            <w:tcW w:w="709" w:type="dxa"/>
            <w:shd w:val="clear" w:color="auto" w:fill="auto"/>
          </w:tcPr>
          <w:p w:rsidR="00D865F0" w:rsidRPr="00D865F0" w:rsidRDefault="00D865F0" w:rsidP="00D865F0">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p>
        </w:tc>
        <w:tc>
          <w:tcPr>
            <w:tcW w:w="6946" w:type="dxa"/>
            <w:gridSpan w:val="4"/>
            <w:shd w:val="clear" w:color="auto" w:fill="auto"/>
            <w:vAlign w:val="center"/>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sz w:val="18"/>
                <w:szCs w:val="18"/>
                <w:lang w:eastAsia="el-GR"/>
              </w:rPr>
            </w:pPr>
            <w:r w:rsidRPr="00D865F0">
              <w:rPr>
                <w:rFonts w:ascii="Calibri" w:eastAsia="Times New Roman" w:hAnsi="Calibri" w:cs="Calibri"/>
                <w:b/>
                <w:bCs/>
                <w:color w:val="000000"/>
                <w:sz w:val="16"/>
                <w:szCs w:val="16"/>
                <w:lang w:eastAsia="el-GR"/>
              </w:rPr>
              <w:t>ΓΕΝΙΚΟ ΣΥΝΟΛΟ</w:t>
            </w:r>
          </w:p>
        </w:tc>
        <w:tc>
          <w:tcPr>
            <w:tcW w:w="992" w:type="dxa"/>
            <w:shd w:val="clear" w:color="auto" w:fill="D6A192"/>
          </w:tcPr>
          <w:p w:rsidR="00D865F0" w:rsidRPr="00D865F0" w:rsidRDefault="00D865F0" w:rsidP="00D865F0">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992" w:type="dxa"/>
          </w:tcPr>
          <w:p w:rsidR="00D865F0" w:rsidRPr="00D865F0" w:rsidRDefault="00D865F0" w:rsidP="00D865F0">
            <w:pPr>
              <w:widowControl w:val="0"/>
              <w:adjustRightInd w:val="0"/>
              <w:spacing w:after="0" w:line="23" w:lineRule="atLeast"/>
              <w:jc w:val="center"/>
              <w:textAlignment w:val="baseline"/>
              <w:rPr>
                <w:rFonts w:ascii="Calibri" w:eastAsia="Times New Roman" w:hAnsi="Calibri" w:cs="Calibri"/>
                <w:sz w:val="18"/>
                <w:szCs w:val="18"/>
                <w:lang w:eastAsia="el-GR"/>
              </w:rPr>
            </w:pPr>
          </w:p>
        </w:tc>
      </w:tr>
    </w:tbl>
    <w:p w:rsidR="00D865F0" w:rsidRPr="00D865F0" w:rsidRDefault="00D865F0" w:rsidP="00D865F0">
      <w:pPr>
        <w:suppressAutoHyphens/>
        <w:spacing w:before="120" w:after="120" w:line="23" w:lineRule="atLeast"/>
        <w:contextualSpacing/>
        <w:jc w:val="both"/>
        <w:rPr>
          <w:rFonts w:ascii="Cambria" w:eastAsia="Times New Roman" w:hAnsi="Cambria" w:cs="Calibri"/>
          <w:color w:val="000000"/>
          <w:lang w:eastAsia="zh-CN"/>
        </w:rPr>
      </w:pPr>
    </w:p>
    <w:p w:rsidR="006B6C87" w:rsidRDefault="006B6C87">
      <w:bookmarkStart w:id="0" w:name="_GoBack"/>
      <w:bookmarkEnd w:id="0"/>
    </w:p>
    <w:sectPr w:rsidR="006B6C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F0" w:rsidRDefault="00D865F0" w:rsidP="00D865F0">
      <w:pPr>
        <w:spacing w:after="0" w:line="240" w:lineRule="auto"/>
      </w:pPr>
      <w:r>
        <w:separator/>
      </w:r>
    </w:p>
  </w:endnote>
  <w:endnote w:type="continuationSeparator" w:id="0">
    <w:p w:rsidR="00D865F0" w:rsidRDefault="00D865F0" w:rsidP="00D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F0" w:rsidRDefault="00D865F0" w:rsidP="00D865F0">
      <w:pPr>
        <w:spacing w:after="0" w:line="240" w:lineRule="auto"/>
      </w:pPr>
      <w:r>
        <w:separator/>
      </w:r>
    </w:p>
  </w:footnote>
  <w:footnote w:type="continuationSeparator" w:id="0">
    <w:p w:rsidR="00D865F0" w:rsidRDefault="00D865F0" w:rsidP="00D865F0">
      <w:pPr>
        <w:spacing w:after="0" w:line="240" w:lineRule="auto"/>
      </w:pPr>
      <w:r>
        <w:continuationSeparator/>
      </w:r>
    </w:p>
  </w:footnote>
  <w:footnote w:id="1">
    <w:p w:rsidR="00D865F0" w:rsidRPr="00F12308" w:rsidRDefault="00D865F0" w:rsidP="00D865F0">
      <w:pPr>
        <w:pStyle w:val="a3"/>
        <w:rPr>
          <w:b/>
          <w:bCs/>
        </w:rPr>
      </w:pPr>
      <w:r>
        <w:rPr>
          <w:rStyle w:val="a4"/>
        </w:rPr>
        <w:footnoteRef/>
      </w:r>
      <w:r w:rsidRPr="00F12308">
        <w:t xml:space="preserve"> </w:t>
      </w:r>
      <w:r>
        <w:rPr>
          <w:b/>
          <w:bCs/>
        </w:rPr>
        <w:t>Για τις υπηρεσίες Υ6Α, Υ6Β</w:t>
      </w:r>
      <w:r w:rsidRPr="00783054">
        <w:rPr>
          <w:b/>
          <w:bCs/>
        </w:rPr>
        <w:t>, Υ7Α</w:t>
      </w:r>
      <w:r w:rsidRPr="00F12308">
        <w:rPr>
          <w:b/>
          <w:bCs/>
        </w:rPr>
        <w:t>, Υ7Β και Υ8 τιμή είναι η τιμή χρέωσης της ανάλογης υπηρεσίας ανά ημέρα και άτομο</w:t>
      </w:r>
      <w:r>
        <w:rPr>
          <w:b/>
          <w:bCs/>
        </w:rPr>
        <w:t xml:space="preserve">. </w:t>
      </w:r>
      <w:r w:rsidRPr="004B57FD">
        <w:rPr>
          <w:b/>
          <w:bCs/>
        </w:rPr>
        <w:t>Ειδικώς για τις υπηρεσίες Υ3Α, Υ3Β, Υ7Α και Υ7Β στις προσφερόμενες τιμές θα περιλαμβάνονται όλες οι υπηρεσίες από την παρασκευή των προϊόντων, τη συσκευασία, την προμήθεια και το σέρβις με την μεταφορά όλου του απαιτούμενου υλικοτεχνικού εξοπλισμού.</w:t>
      </w:r>
    </w:p>
  </w:footnote>
  <w:footnote w:id="2">
    <w:p w:rsidR="00D865F0" w:rsidRPr="00F12308" w:rsidRDefault="00D865F0" w:rsidP="00D865F0">
      <w:pPr>
        <w:pStyle w:val="a3"/>
        <w:rPr>
          <w:b/>
          <w:bCs/>
        </w:rPr>
      </w:pPr>
      <w:r>
        <w:rPr>
          <w:rStyle w:val="a4"/>
        </w:rPr>
        <w:footnoteRef/>
      </w:r>
      <w:r w:rsidRPr="00F12308">
        <w:t xml:space="preserve"> </w:t>
      </w:r>
      <w:r w:rsidRPr="00F12308">
        <w:rPr>
          <w:b/>
          <w:bCs/>
        </w:rPr>
        <w:t>Για τις υπηρεσίες Υ5Α, Υ5Β,  τιμή είναι η τιμή διανυκτέρευσης ανά ημέρα και άτομο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F0"/>
    <w:rsid w:val="006B6C87"/>
    <w:rsid w:val="00D865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865F0"/>
    <w:pPr>
      <w:spacing w:after="0" w:line="240" w:lineRule="auto"/>
    </w:pPr>
    <w:rPr>
      <w:sz w:val="20"/>
      <w:szCs w:val="20"/>
    </w:rPr>
  </w:style>
  <w:style w:type="character" w:customStyle="1" w:styleId="Char">
    <w:name w:val="Κείμενο υποσημείωσης Char"/>
    <w:basedOn w:val="a0"/>
    <w:link w:val="a3"/>
    <w:uiPriority w:val="99"/>
    <w:semiHidden/>
    <w:rsid w:val="00D865F0"/>
    <w:rPr>
      <w:sz w:val="20"/>
      <w:szCs w:val="20"/>
    </w:rPr>
  </w:style>
  <w:style w:type="character" w:styleId="a4">
    <w:name w:val="footnote reference"/>
    <w:aliases w:val="Footnote symbol,Footnote reference number,note TESI,EN Footnote Reference,Times 10 Point, Exposant 3 Point,Exposant 3 Point,Voetnootverwijzing"/>
    <w:uiPriority w:val="99"/>
    <w:rsid w:val="00D865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865F0"/>
    <w:pPr>
      <w:spacing w:after="0" w:line="240" w:lineRule="auto"/>
    </w:pPr>
    <w:rPr>
      <w:sz w:val="20"/>
      <w:szCs w:val="20"/>
    </w:rPr>
  </w:style>
  <w:style w:type="character" w:customStyle="1" w:styleId="Char">
    <w:name w:val="Κείμενο υποσημείωσης Char"/>
    <w:basedOn w:val="a0"/>
    <w:link w:val="a3"/>
    <w:uiPriority w:val="99"/>
    <w:semiHidden/>
    <w:rsid w:val="00D865F0"/>
    <w:rPr>
      <w:sz w:val="20"/>
      <w:szCs w:val="20"/>
    </w:rPr>
  </w:style>
  <w:style w:type="character" w:styleId="a4">
    <w:name w:val="footnote reference"/>
    <w:aliases w:val="Footnote symbol,Footnote reference number,note TESI,EN Footnote Reference,Times 10 Point, Exposant 3 Point,Exposant 3 Point,Voetnootverwijzing"/>
    <w:uiPriority w:val="99"/>
    <w:rsid w:val="00D86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Κρίπα</dc:creator>
  <cp:lastModifiedBy>Ειρήνη Κρίπα</cp:lastModifiedBy>
  <cp:revision>1</cp:revision>
  <dcterms:created xsi:type="dcterms:W3CDTF">2022-04-13T09:24:00Z</dcterms:created>
  <dcterms:modified xsi:type="dcterms:W3CDTF">2022-04-13T09:25:00Z</dcterms:modified>
</cp:coreProperties>
</file>